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6F482B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5240A4" w:rsidRPr="005240A4" w:rsidRDefault="005240A4" w:rsidP="005240A4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</w:pPr>
      <w:r w:rsidRPr="005240A4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ФИПИ опубликовал методические рекомендации по подготовке к итоговому сочинению (изложению)</w:t>
      </w:r>
    </w:p>
    <w:p w:rsidR="00CF7090" w:rsidRDefault="00CF7090" w:rsidP="00CF709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</w:pPr>
    </w:p>
    <w:p w:rsidR="00CF7090" w:rsidRDefault="00CF7090" w:rsidP="006F482B">
      <w:pPr>
        <w:spacing w:after="0" w:line="240" w:lineRule="auto"/>
        <w:ind w:firstLine="851"/>
        <w:jc w:val="both"/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</w:pPr>
    </w:p>
    <w:p w:rsidR="005240A4" w:rsidRPr="00FD2A94" w:rsidRDefault="005240A4" w:rsidP="006F482B">
      <w:pPr>
        <w:spacing w:after="288" w:line="240" w:lineRule="auto"/>
        <w:ind w:firstLine="708"/>
        <w:jc w:val="both"/>
        <w:rPr>
          <w:rFonts w:ascii="Verdana" w:eastAsia="Times New Roman" w:hAnsi="Verdana" w:cs="Arial"/>
          <w:lang w:eastAsia="ru-RU"/>
        </w:rPr>
      </w:pPr>
      <w:r w:rsidRPr="00FD2A94">
        <w:rPr>
          <w:rFonts w:ascii="Verdana" w:eastAsia="Times New Roman" w:hAnsi="Verdana" w:cs="Arial"/>
          <w:lang w:eastAsia="ru-RU"/>
        </w:rPr>
        <w:t xml:space="preserve">В целях повышения качества подготовки обучающихся к итоговому сочинению (изложению) на сайте ФГБНУ «ФИПИ» </w:t>
      </w:r>
      <w:r w:rsidR="00FD2A94">
        <w:rPr>
          <w:rFonts w:ascii="Verdana" w:eastAsia="Times New Roman" w:hAnsi="Verdana" w:cs="Arial"/>
          <w:lang w:eastAsia="ru-RU"/>
        </w:rPr>
        <w:t>опубликованы</w:t>
      </w:r>
      <w:r w:rsidRPr="00FD2A94">
        <w:rPr>
          <w:rFonts w:ascii="Verdana" w:eastAsia="Times New Roman" w:hAnsi="Verdana" w:cs="Arial"/>
          <w:lang w:eastAsia="ru-RU"/>
        </w:rPr>
        <w:t xml:space="preserve"> методические материалы:</w:t>
      </w:r>
    </w:p>
    <w:p w:rsidR="00FD2A94" w:rsidRPr="006F482B" w:rsidRDefault="00FD2A94" w:rsidP="006F482B">
      <w:pPr>
        <w:spacing w:after="0" w:line="240" w:lineRule="auto"/>
        <w:ind w:firstLine="708"/>
        <w:rPr>
          <w:rFonts w:ascii="Verdana" w:hAnsi="Verdana" w:cs="Arial"/>
        </w:rPr>
      </w:pPr>
      <w:r>
        <w:rPr>
          <w:rFonts w:ascii="Verdana" w:hAnsi="Verdana"/>
          <w:b/>
        </w:rPr>
        <w:t>-</w:t>
      </w:r>
      <w:hyperlink r:id="rId8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Комментарий к открытым тематическим направлениям итогового сочинения 202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1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/2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2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учебного года</w:t>
        </w:r>
      </w:hyperlink>
      <w:r>
        <w:rPr>
          <w:rFonts w:ascii="Verdana" w:hAnsi="Verdana"/>
          <w:b/>
        </w:rPr>
        <w:t>.</w:t>
      </w:r>
      <w:r w:rsidR="002D2A9A" w:rsidRPr="00FD2A94">
        <w:rPr>
          <w:rFonts w:ascii="Verdana" w:hAnsi="Verdana" w:cs="Arial"/>
          <w:b/>
        </w:rPr>
        <w:br/>
      </w:r>
      <w:r w:rsidR="002D2A9A" w:rsidRPr="00FD2A94">
        <w:rPr>
          <w:rFonts w:ascii="Verdana" w:hAnsi="Verdana" w:cs="Arial"/>
          <w:b/>
        </w:rPr>
        <w:br/>
      </w:r>
      <w:r>
        <w:rPr>
          <w:rFonts w:ascii="Verdana" w:hAnsi="Verdana"/>
          <w:b/>
        </w:rPr>
        <w:t xml:space="preserve">      </w:t>
      </w:r>
      <w:r w:rsidR="00A9227C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hyperlink r:id="rId9" w:tgtFrame="_blank" w:history="1"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Письмо </w:t>
        </w:r>
        <w:proofErr w:type="spellStart"/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Рособрнадзора</w:t>
        </w:r>
        <w:proofErr w:type="spellEnd"/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№</w:t>
        </w:r>
        <w:r w:rsidR="002D2A9A" w:rsidRPr="00FD2A94">
          <w:rPr>
            <w:rStyle w:val="ac"/>
            <w:rFonts w:ascii="Arial" w:hAnsi="Arial" w:cs="Arial"/>
            <w:b w:val="0"/>
            <w:bdr w:val="none" w:sz="0" w:space="0" w:color="auto" w:frame="1"/>
          </w:rPr>
          <w:t> 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0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4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−</w:t>
        </w:r>
        <w:r w:rsidR="001C2325">
          <w:rPr>
            <w:rStyle w:val="ac"/>
            <w:rFonts w:ascii="Verdana" w:hAnsi="Verdana" w:cs="Verdana"/>
            <w:b w:val="0"/>
            <w:bdr w:val="none" w:sz="0" w:space="0" w:color="auto" w:frame="1"/>
          </w:rPr>
          <w:t>416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от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26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.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10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.202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1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 направлении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методических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материалов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 документов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для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организации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 проведения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итогового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сочинения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(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изложения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) </w:t>
        </w:r>
        <w:r w:rsidR="002D2A9A" w:rsidRPr="00FD2A94">
          <w:rPr>
            <w:rStyle w:val="ac"/>
            <w:rFonts w:ascii="Verdana" w:hAnsi="Verdana" w:cs="Verdana"/>
            <w:b w:val="0"/>
            <w:bdr w:val="none" w:sz="0" w:space="0" w:color="auto" w:frame="1"/>
          </w:rPr>
          <w:t>в 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202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1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>/2</w:t>
        </w:r>
        <w:r w:rsidR="001C2325">
          <w:rPr>
            <w:rStyle w:val="ac"/>
            <w:rFonts w:ascii="Verdana" w:hAnsi="Verdana" w:cs="Arial"/>
            <w:b w:val="0"/>
            <w:bdr w:val="none" w:sz="0" w:space="0" w:color="auto" w:frame="1"/>
          </w:rPr>
          <w:t>2</w:t>
        </w:r>
        <w:r w:rsidR="002D2A9A" w:rsidRPr="00FD2A94">
          <w:rPr>
            <w:rStyle w:val="ac"/>
            <w:rFonts w:ascii="Verdana" w:hAnsi="Verdana" w:cs="Arial"/>
            <w:b w:val="0"/>
            <w:bdr w:val="none" w:sz="0" w:space="0" w:color="auto" w:frame="1"/>
          </w:rPr>
          <w:t xml:space="preserve"> учебном году</w:t>
        </w:r>
        <w:r>
          <w:rPr>
            <w:rStyle w:val="ac"/>
            <w:rFonts w:ascii="Verdana" w:hAnsi="Verdana" w:cs="Arial"/>
            <w:b w:val="0"/>
            <w:bdr w:val="none" w:sz="0" w:space="0" w:color="auto" w:frame="1"/>
          </w:rPr>
          <w:t>.</w:t>
        </w:r>
        <w:r w:rsidR="002D2A9A" w:rsidRPr="00FD2A94">
          <w:rPr>
            <w:rFonts w:ascii="Verdana" w:hAnsi="Verdana" w:cs="Arial"/>
            <w:b/>
            <w:bdr w:val="none" w:sz="0" w:space="0" w:color="auto" w:frame="1"/>
          </w:rPr>
          <w:br/>
        </w:r>
      </w:hyperlink>
      <w:r w:rsidR="002D2A9A" w:rsidRPr="00FD2A94">
        <w:rPr>
          <w:rFonts w:ascii="Verdana" w:hAnsi="Verdana" w:cs="Arial"/>
        </w:rPr>
        <w:br/>
      </w:r>
      <w:r>
        <w:rPr>
          <w:rStyle w:val="ac"/>
          <w:rFonts w:ascii="Verdana" w:hAnsi="Verdana" w:cs="Arial"/>
        </w:rPr>
        <w:t xml:space="preserve">      </w:t>
      </w:r>
      <w:r w:rsidR="00A9227C">
        <w:rPr>
          <w:rStyle w:val="ac"/>
          <w:rFonts w:ascii="Verdana" w:hAnsi="Verdana" w:cs="Arial"/>
        </w:rPr>
        <w:tab/>
      </w:r>
      <w:hyperlink r:id="rId10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1. Методические рекомендации по организации и проведению итогового сочинения (изложения) в 202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1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/2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2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учебном году</w:t>
        </w:r>
      </w:hyperlink>
      <w:r w:rsidR="00A9227C">
        <w:rPr>
          <w:rStyle w:val="ac"/>
          <w:rFonts w:ascii="Verdana" w:hAnsi="Verdana" w:cs="Arial"/>
        </w:rPr>
        <w:t>.</w:t>
      </w:r>
      <w:r w:rsidR="002D2A9A" w:rsidRPr="00FD2A94">
        <w:rPr>
          <w:rFonts w:ascii="Verdana" w:hAnsi="Verdana" w:cs="Arial"/>
        </w:rPr>
        <w:br/>
      </w:r>
      <w:r>
        <w:rPr>
          <w:rStyle w:val="ac"/>
          <w:rFonts w:ascii="Verdana" w:hAnsi="Verdana" w:cs="Arial"/>
        </w:rPr>
        <w:t xml:space="preserve">        </w:t>
      </w:r>
      <w:r w:rsidR="00A9227C">
        <w:rPr>
          <w:rStyle w:val="ac"/>
          <w:rFonts w:ascii="Verdana" w:hAnsi="Verdana" w:cs="Arial"/>
        </w:rPr>
        <w:tab/>
      </w:r>
      <w:hyperlink r:id="rId11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2. Правила заполнения бланков итогового сочинения (изложения) в 202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1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/2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2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учебном</w:t>
        </w:r>
        <w:r w:rsidR="00A9227C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.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году</w:t>
        </w:r>
      </w:hyperlink>
      <w:r w:rsidR="002D2A9A" w:rsidRPr="00FD2A94">
        <w:rPr>
          <w:rFonts w:ascii="Verdana" w:hAnsi="Verdana" w:cs="Arial"/>
          <w:bCs/>
        </w:rPr>
        <w:br/>
      </w:r>
      <w:r>
        <w:rPr>
          <w:rStyle w:val="ac"/>
          <w:rFonts w:ascii="Verdana" w:hAnsi="Verdana" w:cs="Arial"/>
        </w:rPr>
        <w:t xml:space="preserve">        </w:t>
      </w:r>
      <w:r w:rsidR="00A9227C">
        <w:rPr>
          <w:rStyle w:val="ac"/>
          <w:rFonts w:ascii="Verdana" w:hAnsi="Verdana" w:cs="Arial"/>
        </w:rPr>
        <w:tab/>
      </w:r>
      <w:hyperlink r:id="rId12" w:tgtFrame="_blank" w:history="1"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3. Сборник отчетных форм для проведения итогового сочинения (изложения) в 202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1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/2</w:t>
        </w:r>
        <w:r w:rsidR="001C2325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>2</w:t>
        </w:r>
        <w:r w:rsidR="002D2A9A" w:rsidRPr="00FD2A94">
          <w:rPr>
            <w:rStyle w:val="ab"/>
            <w:rFonts w:ascii="Verdana" w:hAnsi="Verdana" w:cs="Arial"/>
            <w:bCs/>
            <w:color w:val="auto"/>
            <w:u w:val="none"/>
            <w:bdr w:val="none" w:sz="0" w:space="0" w:color="auto" w:frame="1"/>
          </w:rPr>
          <w:t xml:space="preserve"> учебном году</w:t>
        </w:r>
      </w:hyperlink>
      <w:r w:rsidR="00A9227C">
        <w:rPr>
          <w:rStyle w:val="ac"/>
          <w:rFonts w:ascii="Verdana" w:hAnsi="Verdana" w:cs="Arial"/>
        </w:rPr>
        <w:t>.</w:t>
      </w:r>
      <w:r w:rsidR="002D2A9A" w:rsidRPr="00FD2A94">
        <w:rPr>
          <w:rFonts w:ascii="Verdana" w:hAnsi="Verdana" w:cs="Arial"/>
        </w:rPr>
        <w:br/>
      </w:r>
      <w:r w:rsidR="002D2A9A" w:rsidRPr="00FD2A94">
        <w:rPr>
          <w:rFonts w:ascii="Verdana" w:hAnsi="Verdana" w:cs="Arial"/>
        </w:rPr>
        <w:br/>
      </w:r>
      <w:r w:rsidRPr="006F482B">
        <w:rPr>
          <w:rFonts w:ascii="Verdana" w:hAnsi="Verdana" w:cs="Arial"/>
        </w:rPr>
        <w:t xml:space="preserve">       </w:t>
      </w:r>
      <w:r w:rsidRPr="006F482B">
        <w:rPr>
          <w:rFonts w:ascii="Verdana" w:hAnsi="Verdana" w:cs="Arial"/>
        </w:rPr>
        <w:tab/>
      </w:r>
      <w:r w:rsidR="002D2A9A" w:rsidRPr="006F482B">
        <w:rPr>
          <w:rFonts w:ascii="Verdana" w:hAnsi="Verdana" w:cs="Arial"/>
        </w:rPr>
        <w:t xml:space="preserve">ФГБНУ «ФИПИ» 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>19 октября в 15:00 про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>вел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 xml:space="preserve"> онлайн-консультаци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>ю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 xml:space="preserve"> «На все 100!», посвященн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 xml:space="preserve">ую 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>итоговому сочинению</w:t>
      </w:r>
      <w:r w:rsidR="001C2325" w:rsidRPr="006F482B">
        <w:rPr>
          <w:rFonts w:ascii="Verdana" w:hAnsi="Verdana" w:cs="Arial"/>
          <w:color w:val="000000"/>
          <w:shd w:val="clear" w:color="auto" w:fill="FFFFFF"/>
        </w:rPr>
        <w:t>.</w:t>
      </w:r>
    </w:p>
    <w:p w:rsidR="00FD2A94" w:rsidRPr="006F482B" w:rsidRDefault="00FD2A94" w:rsidP="006F482B">
      <w:pPr>
        <w:spacing w:after="0" w:line="240" w:lineRule="auto"/>
        <w:rPr>
          <w:rFonts w:ascii="Verdana" w:hAnsi="Verdana" w:cs="Arial"/>
        </w:rPr>
      </w:pPr>
    </w:p>
    <w:p w:rsidR="00584309" w:rsidRPr="006F482B" w:rsidRDefault="001C2325" w:rsidP="001C2325">
      <w:pPr>
        <w:spacing w:line="240" w:lineRule="auto"/>
        <w:ind w:firstLine="851"/>
        <w:jc w:val="both"/>
        <w:rPr>
          <w:rFonts w:ascii="Verdana" w:hAnsi="Verdana"/>
          <w:b/>
          <w:lang w:eastAsia="ru-RU"/>
        </w:rPr>
      </w:pPr>
      <w:r w:rsidRPr="001C2325">
        <w:rPr>
          <w:rFonts w:ascii="Verdana" w:hAnsi="Verdana" w:cs="Arial"/>
        </w:rPr>
        <w:t>На онлайн-консультации по подготовке к итоговому сочинению по литературе в рамках проекта «На все 100» разработчик тем итогового сочинения, эксперт комиссии по разработке КИМ ЕГЭ по литературе, доктор филологических наук Алексей Фёдоров подробно рассказал</w:t>
      </w:r>
      <w:r w:rsidR="006F482B">
        <w:rPr>
          <w:rFonts w:ascii="Verdana" w:hAnsi="Verdana" w:cs="Arial"/>
        </w:rPr>
        <w:t xml:space="preserve"> выпускникам как правильно выстроить свою работу по подготовке к итоговому сочинению,</w:t>
      </w:r>
      <w:r w:rsidRPr="001C2325">
        <w:rPr>
          <w:rFonts w:ascii="Verdana" w:hAnsi="Verdana" w:cs="Arial"/>
        </w:rPr>
        <w:t xml:space="preserve"> какую структуру и содержание должно иметь сочинения,</w:t>
      </w:r>
      <w:r w:rsidR="006F482B">
        <w:rPr>
          <w:rFonts w:ascii="Verdana" w:hAnsi="Verdana" w:cs="Arial"/>
        </w:rPr>
        <w:t xml:space="preserve"> </w:t>
      </w:r>
      <w:r w:rsidRPr="001C2325">
        <w:rPr>
          <w:rFonts w:ascii="Verdana" w:hAnsi="Verdana" w:cs="Arial"/>
        </w:rPr>
        <w:t>как избежать типичных ошибок и правильно пользоваться доступными ресурсами для подготовки.</w:t>
      </w:r>
      <w:r w:rsidR="006F482B">
        <w:rPr>
          <w:rFonts w:ascii="Verdana" w:hAnsi="Verdana" w:cs="Arial"/>
        </w:rPr>
        <w:t xml:space="preserve"> </w:t>
      </w:r>
      <w:r w:rsidR="006F482B" w:rsidRPr="006F482B">
        <w:rPr>
          <w:rFonts w:ascii="Verdana" w:hAnsi="Verdana" w:cs="Arial"/>
          <w:color w:val="000000"/>
          <w:shd w:val="clear" w:color="auto" w:fill="FFFFFF"/>
        </w:rPr>
        <w:t>Больше информации ищите в записи трансляции </w:t>
      </w:r>
      <w:hyperlink r:id="rId13" w:history="1">
        <w:r w:rsidR="006F482B" w:rsidRPr="006F482B">
          <w:rPr>
            <w:rStyle w:val="ab"/>
            <w:rFonts w:ascii="Verdana" w:hAnsi="Verdana" w:cs="Arial"/>
            <w:shd w:val="clear" w:color="auto" w:fill="FFFFFF"/>
          </w:rPr>
          <w:t>https://vk.com/video-36510627_456239720</w:t>
        </w:r>
      </w:hyperlink>
      <w:r w:rsidR="006F482B">
        <w:rPr>
          <w:rFonts w:ascii="Verdana" w:hAnsi="Verdana"/>
        </w:rPr>
        <w:t>.</w:t>
      </w:r>
    </w:p>
    <w:p w:rsidR="006F482B" w:rsidRDefault="006F482B" w:rsidP="001C2325">
      <w:pPr>
        <w:spacing w:line="240" w:lineRule="auto"/>
        <w:ind w:firstLine="851"/>
        <w:rPr>
          <w:rFonts w:ascii="Verdana" w:hAnsi="Verdana"/>
          <w:b/>
          <w:lang w:eastAsia="ru-RU"/>
        </w:rPr>
      </w:pPr>
    </w:p>
    <w:p w:rsidR="00584309" w:rsidRPr="006F482B" w:rsidRDefault="00CF7090" w:rsidP="001C2325">
      <w:pPr>
        <w:spacing w:line="240" w:lineRule="auto"/>
        <w:ind w:firstLine="851"/>
        <w:rPr>
          <w:rFonts w:ascii="Verdana" w:hAnsi="Verdana"/>
        </w:rPr>
      </w:pPr>
      <w:r w:rsidRPr="00AB5E89">
        <w:rPr>
          <w:rFonts w:ascii="Verdana" w:hAnsi="Verdana"/>
          <w:b/>
          <w:lang w:eastAsia="ru-RU"/>
        </w:rPr>
        <w:t>Источники:</w:t>
      </w:r>
      <w:r w:rsidR="00584309">
        <w:rPr>
          <w:rFonts w:ascii="Verdana" w:hAnsi="Verdana"/>
          <w:b/>
          <w:lang w:eastAsia="ru-RU"/>
        </w:rPr>
        <w:t xml:space="preserve"> </w:t>
      </w:r>
      <w:hyperlink r:id="rId14" w:history="1">
        <w:r w:rsidR="001C2325" w:rsidRPr="006F482B">
          <w:rPr>
            <w:rStyle w:val="ab"/>
            <w:rFonts w:ascii="Verdana" w:hAnsi="Verdana"/>
            <w:u w:val="none"/>
          </w:rPr>
          <w:t>https://fipi.ru/itogovoe-sochinenie</w:t>
        </w:r>
      </w:hyperlink>
    </w:p>
    <w:p w:rsidR="001C2325" w:rsidRPr="005240A4" w:rsidRDefault="001C2325" w:rsidP="001C2325">
      <w:pPr>
        <w:spacing w:line="240" w:lineRule="auto"/>
        <w:ind w:firstLine="851"/>
        <w:rPr>
          <w:rFonts w:ascii="Century Gothic" w:hAnsi="Century Gothic"/>
          <w:lang w:eastAsia="ru-RU"/>
        </w:rPr>
      </w:pPr>
      <w:bookmarkStart w:id="0" w:name="_GoBack"/>
      <w:bookmarkEnd w:id="0"/>
    </w:p>
    <w:sectPr w:rsidR="001C2325" w:rsidRPr="005240A4" w:rsidSect="004E18E2">
      <w:headerReference w:type="default" r:id="rId15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90FFA"/>
    <w:multiLevelType w:val="multilevel"/>
    <w:tmpl w:val="37A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3472"/>
    <w:rsid w:val="001764B8"/>
    <w:rsid w:val="001819B1"/>
    <w:rsid w:val="001C2325"/>
    <w:rsid w:val="001D6A25"/>
    <w:rsid w:val="002D0D39"/>
    <w:rsid w:val="002D2A9A"/>
    <w:rsid w:val="002E4187"/>
    <w:rsid w:val="00364FBD"/>
    <w:rsid w:val="003A72AC"/>
    <w:rsid w:val="00437173"/>
    <w:rsid w:val="004A2B75"/>
    <w:rsid w:val="004D6262"/>
    <w:rsid w:val="004E18E2"/>
    <w:rsid w:val="005240A4"/>
    <w:rsid w:val="00545868"/>
    <w:rsid w:val="00554523"/>
    <w:rsid w:val="00584309"/>
    <w:rsid w:val="005C5913"/>
    <w:rsid w:val="00644387"/>
    <w:rsid w:val="00667DAD"/>
    <w:rsid w:val="006D55CE"/>
    <w:rsid w:val="006F482B"/>
    <w:rsid w:val="00736CCC"/>
    <w:rsid w:val="00754ED2"/>
    <w:rsid w:val="00757786"/>
    <w:rsid w:val="00841B4E"/>
    <w:rsid w:val="00872FF1"/>
    <w:rsid w:val="008B2F6D"/>
    <w:rsid w:val="008D59E7"/>
    <w:rsid w:val="00920E83"/>
    <w:rsid w:val="009C4D40"/>
    <w:rsid w:val="00A019B6"/>
    <w:rsid w:val="00A9227C"/>
    <w:rsid w:val="00AB0C00"/>
    <w:rsid w:val="00AB5E89"/>
    <w:rsid w:val="00AE6BE7"/>
    <w:rsid w:val="00B4758D"/>
    <w:rsid w:val="00BF1388"/>
    <w:rsid w:val="00C035CA"/>
    <w:rsid w:val="00C03710"/>
    <w:rsid w:val="00CD6166"/>
    <w:rsid w:val="00CF2379"/>
    <w:rsid w:val="00CF7090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EE13C7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20">
    <w:name w:val="Заголовок 2 Знак"/>
    <w:basedOn w:val="a0"/>
    <w:link w:val="2"/>
    <w:uiPriority w:val="9"/>
    <w:semiHidden/>
    <w:rsid w:val="00CF7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kommentarii-k-temam-20-21.pdf" TargetMode="External"/><Relationship Id="rId13" Type="http://schemas.openxmlformats.org/officeDocument/2006/relationships/hyperlink" Target="https://vk.com/video-36510627_456239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.fipi.ru/itogovoe-sochinenie/3-sbornik-otch-form%202020-21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fipi.ru/itogovoe-sochinenie/2-pravila-zapoln-blankov%202020-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.fipi.ru/itogovoe-sochinenie/1-metodrek-itog-soch-2020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fipi.ru/itogovoe-sochinenie/pismo-ron-24.09.2020-05-86.pdf" TargetMode="External"/><Relationship Id="rId14" Type="http://schemas.openxmlformats.org/officeDocument/2006/relationships/hyperlink" Target="https://fipi.ru/itogovoe-sochin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75B5-5D95-44BA-8904-ED1F0ACC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30</cp:revision>
  <cp:lastPrinted>2017-10-03T13:25:00Z</cp:lastPrinted>
  <dcterms:created xsi:type="dcterms:W3CDTF">2015-02-10T17:23:00Z</dcterms:created>
  <dcterms:modified xsi:type="dcterms:W3CDTF">2021-11-09T09:07:00Z</dcterms:modified>
</cp:coreProperties>
</file>