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82" w:rsidRPr="00A70692" w:rsidRDefault="003F6082" w:rsidP="003F6082">
      <w:pPr>
        <w:ind w:right="-1" w:firstLine="574"/>
        <w:jc w:val="center"/>
        <w:rPr>
          <w:b/>
          <w:sz w:val="28"/>
          <w:szCs w:val="28"/>
        </w:rPr>
      </w:pPr>
      <w:r w:rsidRPr="00A70692">
        <w:rPr>
          <w:b/>
          <w:sz w:val="28"/>
          <w:szCs w:val="28"/>
        </w:rPr>
        <w:t xml:space="preserve">Соглашение о сотрудничестве </w:t>
      </w:r>
    </w:p>
    <w:p w:rsidR="003F6082" w:rsidRPr="00A70692" w:rsidRDefault="003F6082" w:rsidP="003F6082">
      <w:pPr>
        <w:ind w:right="-1" w:firstLine="574"/>
        <w:jc w:val="center"/>
        <w:rPr>
          <w:sz w:val="28"/>
          <w:szCs w:val="28"/>
        </w:rPr>
      </w:pPr>
      <w:r w:rsidRPr="00A70692">
        <w:rPr>
          <w:b/>
          <w:sz w:val="28"/>
          <w:szCs w:val="28"/>
        </w:rPr>
        <w:t>между наставником и наставляемым</w:t>
      </w:r>
    </w:p>
    <w:p w:rsidR="003F6082" w:rsidRDefault="003F6082" w:rsidP="003F6082">
      <w:pPr>
        <w:spacing w:after="5" w:line="259" w:lineRule="auto"/>
        <w:ind w:left="375"/>
        <w:jc w:val="center"/>
      </w:pPr>
    </w:p>
    <w:p w:rsidR="003F6082" w:rsidRPr="00A70692" w:rsidRDefault="003F6082" w:rsidP="003F6082">
      <w:pPr>
        <w:tabs>
          <w:tab w:val="center" w:pos="3965"/>
          <w:tab w:val="center" w:pos="6542"/>
        </w:tabs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п.Крынка</w:t>
      </w:r>
      <w:proofErr w:type="spellEnd"/>
      <w:r w:rsidRPr="009E3EC8">
        <w:rPr>
          <w:sz w:val="24"/>
          <w:szCs w:val="24"/>
        </w:rPr>
        <w:t xml:space="preserve">  </w:t>
      </w:r>
      <w:r w:rsidRPr="00A70692">
        <w:rPr>
          <w:sz w:val="24"/>
          <w:szCs w:val="24"/>
        </w:rPr>
        <w:tab/>
      </w:r>
      <w:proofErr w:type="gramEnd"/>
      <w:r w:rsidRPr="00A70692">
        <w:rPr>
          <w:sz w:val="24"/>
          <w:szCs w:val="24"/>
        </w:rPr>
        <w:t xml:space="preserve">                                    </w:t>
      </w:r>
      <w:r w:rsidRPr="00A70692">
        <w:rPr>
          <w:sz w:val="24"/>
          <w:szCs w:val="24"/>
        </w:rPr>
        <w:tab/>
        <w:t xml:space="preserve">«____» _________ 20 ___ г. </w:t>
      </w:r>
    </w:p>
    <w:p w:rsidR="003F6082" w:rsidRPr="00A70692" w:rsidRDefault="003F6082" w:rsidP="003F6082">
      <w:pPr>
        <w:spacing w:after="33" w:line="259" w:lineRule="auto"/>
        <w:ind w:left="375"/>
        <w:jc w:val="center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p w:rsidR="003F6082" w:rsidRPr="00A70692" w:rsidRDefault="003F6082" w:rsidP="003F6082">
      <w:pPr>
        <w:ind w:left="-15" w:right="72"/>
        <w:jc w:val="both"/>
        <w:rPr>
          <w:sz w:val="24"/>
          <w:szCs w:val="24"/>
        </w:rPr>
      </w:pPr>
      <w:r w:rsidRPr="00A70692">
        <w:rPr>
          <w:sz w:val="24"/>
          <w:szCs w:val="24"/>
        </w:rPr>
        <w:t>Данное соглашение устанавливает отношения между ______________________, (далее наставник), и ____________</w:t>
      </w:r>
      <w:r>
        <w:rPr>
          <w:sz w:val="24"/>
          <w:szCs w:val="24"/>
        </w:rPr>
        <w:t>_________ (далее – наставляемый</w:t>
      </w:r>
      <w:r w:rsidRPr="00A70692">
        <w:rPr>
          <w:sz w:val="24"/>
          <w:szCs w:val="24"/>
        </w:rPr>
        <w:t>), совместно именуемыми «Стороны», в связи с их участием в реализации методологии (целевой модели) наставничества</w:t>
      </w:r>
      <w:r>
        <w:rPr>
          <w:sz w:val="24"/>
          <w:szCs w:val="24"/>
        </w:rPr>
        <w:t xml:space="preserve"> педагогических работников</w:t>
      </w:r>
      <w:r w:rsidRPr="00A70692">
        <w:rPr>
          <w:sz w:val="24"/>
          <w:szCs w:val="24"/>
        </w:rPr>
        <w:t>, осуществляющих образовательную деятельность по общеобразовательным</w:t>
      </w:r>
      <w:r>
        <w:rPr>
          <w:sz w:val="24"/>
          <w:szCs w:val="24"/>
        </w:rPr>
        <w:t xml:space="preserve"> и</w:t>
      </w:r>
      <w:r w:rsidRPr="00A70692">
        <w:rPr>
          <w:sz w:val="24"/>
          <w:szCs w:val="24"/>
        </w:rPr>
        <w:t xml:space="preserve"> дополнительным </w:t>
      </w:r>
      <w:proofErr w:type="gramStart"/>
      <w:r w:rsidRPr="00A70692">
        <w:rPr>
          <w:sz w:val="24"/>
          <w:szCs w:val="24"/>
        </w:rPr>
        <w:t>общеобразовательным  программам</w:t>
      </w:r>
      <w:proofErr w:type="gramEnd"/>
      <w:r w:rsidRPr="00A70692">
        <w:rPr>
          <w:sz w:val="24"/>
          <w:szCs w:val="24"/>
        </w:rPr>
        <w:t xml:space="preserve"> (далее – целевая модель наставничества) на базе _____________ (далее – Организация). </w:t>
      </w:r>
    </w:p>
    <w:p w:rsidR="003F6082" w:rsidRPr="00A70692" w:rsidRDefault="003F6082" w:rsidP="003F6082">
      <w:pPr>
        <w:numPr>
          <w:ilvl w:val="0"/>
          <w:numId w:val="1"/>
        </w:numPr>
        <w:spacing w:after="16"/>
        <w:ind w:right="72" w:hanging="360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Предмет соглашения </w:t>
      </w:r>
    </w:p>
    <w:p w:rsidR="003F6082" w:rsidRPr="00A70692" w:rsidRDefault="003F6082" w:rsidP="003F6082">
      <w:pPr>
        <w:numPr>
          <w:ilvl w:val="1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:rsidR="003F6082" w:rsidRPr="00A70692" w:rsidRDefault="003F6082" w:rsidP="003F6082">
      <w:pPr>
        <w:numPr>
          <w:ilvl w:val="1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определили следующие </w:t>
      </w:r>
      <w:proofErr w:type="gramStart"/>
      <w:r w:rsidRPr="00A70692">
        <w:rPr>
          <w:sz w:val="24"/>
          <w:szCs w:val="24"/>
        </w:rPr>
        <w:t>задачи:*</w:t>
      </w:r>
      <w:proofErr w:type="gramEnd"/>
      <w:r w:rsidRPr="00A70692">
        <w:rPr>
          <w:sz w:val="24"/>
          <w:szCs w:val="24"/>
        </w:rPr>
        <w:t xml:space="preserve"> </w:t>
      </w:r>
    </w:p>
    <w:p w:rsidR="003F6082" w:rsidRPr="00A70692" w:rsidRDefault="003F6082" w:rsidP="003F6082">
      <w:pPr>
        <w:numPr>
          <w:ilvl w:val="2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A70692">
        <w:rPr>
          <w:sz w:val="24"/>
          <w:szCs w:val="24"/>
        </w:rPr>
        <w:t>надпрофессиональных</w:t>
      </w:r>
      <w:proofErr w:type="spellEnd"/>
      <w:r w:rsidRPr="00A70692">
        <w:rPr>
          <w:sz w:val="24"/>
          <w:szCs w:val="24"/>
        </w:rPr>
        <w:t xml:space="preserve"> компетенций наставляемого; </w:t>
      </w:r>
    </w:p>
    <w:p w:rsidR="003F6082" w:rsidRPr="00A70692" w:rsidRDefault="003F6082" w:rsidP="003F6082">
      <w:pPr>
        <w:numPr>
          <w:ilvl w:val="2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социальной адаптации наставляемого в коллективе; </w:t>
      </w:r>
    </w:p>
    <w:p w:rsidR="003F6082" w:rsidRPr="00A70692" w:rsidRDefault="003F6082" w:rsidP="003F6082">
      <w:pPr>
        <w:numPr>
          <w:ilvl w:val="2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:rsidR="003F6082" w:rsidRPr="00A70692" w:rsidRDefault="003F6082" w:rsidP="003F6082">
      <w:pPr>
        <w:numPr>
          <w:ilvl w:val="2"/>
          <w:numId w:val="1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мотивации к самообразованию у наставляемого; </w:t>
      </w:r>
    </w:p>
    <w:p w:rsidR="003F6082" w:rsidRDefault="003F6082" w:rsidP="003F6082">
      <w:pPr>
        <w:ind w:left="-15" w:right="70" w:firstLine="396"/>
        <w:rPr>
          <w:i/>
          <w:sz w:val="24"/>
          <w:szCs w:val="24"/>
        </w:rPr>
      </w:pPr>
      <w:r w:rsidRPr="00A70692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:rsidR="003F6082" w:rsidRPr="00A70692" w:rsidRDefault="003F6082" w:rsidP="003F6082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2. Права и обязанности Сторон* </w:t>
      </w:r>
    </w:p>
    <w:p w:rsidR="003F6082" w:rsidRPr="00A70692" w:rsidRDefault="003F6082" w:rsidP="003F6082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2.1. Наставник обязан: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left="-15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оказывать всестороннюю помощь и поддержку наставляемому;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:rsidR="003F6082" w:rsidRPr="00A70692" w:rsidRDefault="003F6082" w:rsidP="003F6082">
      <w:pPr>
        <w:numPr>
          <w:ilvl w:val="2"/>
          <w:numId w:val="2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:rsidR="003F6082" w:rsidRPr="00A70692" w:rsidRDefault="003F6082" w:rsidP="003F6082">
      <w:pPr>
        <w:numPr>
          <w:ilvl w:val="2"/>
          <w:numId w:val="2"/>
        </w:numPr>
        <w:spacing w:after="30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относится к наставляемому. </w:t>
      </w:r>
    </w:p>
    <w:p w:rsidR="003F6082" w:rsidRPr="00A70692" w:rsidRDefault="003F6082" w:rsidP="003F6082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2.2. Наставник имеет право: </w:t>
      </w:r>
    </w:p>
    <w:p w:rsidR="003F6082" w:rsidRPr="00A70692" w:rsidRDefault="003F6082" w:rsidP="003F6082">
      <w:pPr>
        <w:numPr>
          <w:ilvl w:val="2"/>
          <w:numId w:val="3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:rsidR="003F6082" w:rsidRPr="00A70692" w:rsidRDefault="003F6082" w:rsidP="003F6082">
      <w:pPr>
        <w:numPr>
          <w:ilvl w:val="2"/>
          <w:numId w:val="3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совместно с куратором определять формы работы с наставляемым:  </w:t>
      </w:r>
    </w:p>
    <w:p w:rsidR="003F6082" w:rsidRPr="00A70692" w:rsidRDefault="003F6082" w:rsidP="003F6082">
      <w:pPr>
        <w:numPr>
          <w:ilvl w:val="0"/>
          <w:numId w:val="4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3F6082" w:rsidRPr="00A70692" w:rsidRDefault="003F6082" w:rsidP="003F6082">
      <w:pPr>
        <w:numPr>
          <w:ilvl w:val="0"/>
          <w:numId w:val="4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:rsidR="003F6082" w:rsidRPr="00A70692" w:rsidRDefault="003F6082" w:rsidP="003F6082">
      <w:pPr>
        <w:numPr>
          <w:ilvl w:val="0"/>
          <w:numId w:val="4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:rsidR="003F6082" w:rsidRPr="00A70692" w:rsidRDefault="003F6082" w:rsidP="003F6082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2.3. Наставляемый обязан: </w:t>
      </w:r>
    </w:p>
    <w:p w:rsidR="003F6082" w:rsidRPr="00A70692" w:rsidRDefault="003F6082" w:rsidP="003F6082">
      <w:pPr>
        <w:numPr>
          <w:ilvl w:val="2"/>
          <w:numId w:val="5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lastRenderedPageBreak/>
        <w:t xml:space="preserve">регулярно посещать встречи, образовательные события в соответствии с индивидуальным планом; </w:t>
      </w:r>
    </w:p>
    <w:p w:rsidR="003F6082" w:rsidRPr="00A70692" w:rsidRDefault="003F6082" w:rsidP="003F6082">
      <w:pPr>
        <w:numPr>
          <w:ilvl w:val="2"/>
          <w:numId w:val="5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:rsidR="003F6082" w:rsidRPr="00A70692" w:rsidRDefault="003F6082" w:rsidP="003F6082">
      <w:pPr>
        <w:numPr>
          <w:ilvl w:val="2"/>
          <w:numId w:val="5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:rsidR="003F6082" w:rsidRPr="00A70692" w:rsidRDefault="003F6082" w:rsidP="003F6082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2.4. Наставляемый имеет право: </w:t>
      </w:r>
    </w:p>
    <w:p w:rsidR="003F6082" w:rsidRPr="00A70692" w:rsidRDefault="003F6082" w:rsidP="003F6082">
      <w:pPr>
        <w:numPr>
          <w:ilvl w:val="2"/>
          <w:numId w:val="6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:rsidR="003F6082" w:rsidRPr="00A70692" w:rsidRDefault="003F6082" w:rsidP="003F6082">
      <w:pPr>
        <w:numPr>
          <w:ilvl w:val="2"/>
          <w:numId w:val="6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3F6082" w:rsidRPr="00A70692" w:rsidRDefault="003F6082" w:rsidP="003F6082">
      <w:pPr>
        <w:numPr>
          <w:ilvl w:val="2"/>
          <w:numId w:val="6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:rsidR="003F6082" w:rsidRPr="00A70692" w:rsidRDefault="003F6082" w:rsidP="003F6082">
      <w:pPr>
        <w:numPr>
          <w:ilvl w:val="2"/>
          <w:numId w:val="6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3F6082" w:rsidRPr="00A70692" w:rsidRDefault="003F6082" w:rsidP="003F6082">
      <w:pPr>
        <w:numPr>
          <w:ilvl w:val="0"/>
          <w:numId w:val="7"/>
        </w:numPr>
        <w:spacing w:after="16"/>
        <w:ind w:right="72" w:hanging="31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Заключительные положения </w:t>
      </w:r>
    </w:p>
    <w:p w:rsidR="003F6082" w:rsidRPr="00A70692" w:rsidRDefault="003F6082" w:rsidP="003F6082">
      <w:pPr>
        <w:numPr>
          <w:ilvl w:val="1"/>
          <w:numId w:val="7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:rsidR="003F6082" w:rsidRPr="00A70692" w:rsidRDefault="003F6082" w:rsidP="003F6082">
      <w:pPr>
        <w:numPr>
          <w:ilvl w:val="1"/>
          <w:numId w:val="7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:rsidR="003F6082" w:rsidRPr="00A70692" w:rsidRDefault="003F6082" w:rsidP="003F6082">
      <w:pPr>
        <w:numPr>
          <w:ilvl w:val="1"/>
          <w:numId w:val="7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3F6082" w:rsidRPr="00A70692" w:rsidRDefault="003F6082" w:rsidP="003F6082">
      <w:pPr>
        <w:numPr>
          <w:ilvl w:val="1"/>
          <w:numId w:val="7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:rsidR="003F6082" w:rsidRPr="00A70692" w:rsidRDefault="003F6082" w:rsidP="003F6082">
      <w:pPr>
        <w:numPr>
          <w:ilvl w:val="1"/>
          <w:numId w:val="7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:rsidR="003F6082" w:rsidRPr="00A70692" w:rsidRDefault="003F6082" w:rsidP="003F6082">
      <w:pPr>
        <w:ind w:left="42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4. Подписи Сторон: </w:t>
      </w:r>
    </w:p>
    <w:p w:rsidR="003F6082" w:rsidRPr="00A70692" w:rsidRDefault="003F6082" w:rsidP="003F6082">
      <w:pPr>
        <w:ind w:left="396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563"/>
      </w:tblGrid>
      <w:tr w:rsidR="003F6082" w:rsidTr="00853EB5">
        <w:tc>
          <w:tcPr>
            <w:tcW w:w="4672" w:type="dxa"/>
          </w:tcPr>
          <w:p w:rsidR="003F6082" w:rsidRDefault="003F6082" w:rsidP="00853EB5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  <w:p w:rsidR="003F6082" w:rsidRDefault="003F6082" w:rsidP="00853EB5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:rsidR="003F6082" w:rsidRPr="00A70692" w:rsidRDefault="003F6082" w:rsidP="00853EB5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___________________</w:t>
            </w:r>
          </w:p>
          <w:p w:rsidR="003F6082" w:rsidRDefault="003F6082" w:rsidP="00853EB5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:rsidR="003F6082" w:rsidRDefault="003F6082" w:rsidP="00853EB5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F6082" w:rsidRDefault="003F6082" w:rsidP="00853EB5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 xml:space="preserve">Наставляемый </w:t>
            </w:r>
          </w:p>
          <w:p w:rsidR="003F6082" w:rsidRDefault="003F6082" w:rsidP="00853EB5">
            <w:pPr>
              <w:spacing w:after="10"/>
              <w:ind w:right="180"/>
              <w:rPr>
                <w:sz w:val="24"/>
                <w:szCs w:val="24"/>
              </w:rPr>
            </w:pPr>
          </w:p>
          <w:p w:rsidR="003F6082" w:rsidRPr="00A70692" w:rsidRDefault="003F6082" w:rsidP="00853EB5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</w:t>
            </w:r>
          </w:p>
          <w:p w:rsidR="003F6082" w:rsidRDefault="003F6082" w:rsidP="00853EB5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:rsidR="003F6082" w:rsidRDefault="003F6082" w:rsidP="00853EB5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:rsidR="003F6082" w:rsidRDefault="003F6082" w:rsidP="003F6082">
      <w:pPr>
        <w:spacing w:after="10"/>
        <w:ind w:left="103" w:right="180" w:hanging="10"/>
        <w:rPr>
          <w:sz w:val="24"/>
          <w:szCs w:val="24"/>
        </w:rPr>
      </w:pPr>
    </w:p>
    <w:p w:rsidR="003F6082" w:rsidRDefault="003F6082" w:rsidP="003F6082">
      <w:pPr>
        <w:spacing w:after="10"/>
        <w:ind w:left="103" w:right="180" w:hanging="10"/>
        <w:rPr>
          <w:sz w:val="24"/>
          <w:szCs w:val="24"/>
        </w:rPr>
      </w:pPr>
    </w:p>
    <w:p w:rsidR="003F6082" w:rsidRPr="00A70692" w:rsidRDefault="003F6082" w:rsidP="003F6082">
      <w:pPr>
        <w:spacing w:after="29"/>
        <w:ind w:left="396"/>
        <w:rPr>
          <w:sz w:val="24"/>
          <w:szCs w:val="24"/>
        </w:rPr>
      </w:pPr>
    </w:p>
    <w:p w:rsidR="003F6082" w:rsidRPr="00A70692" w:rsidRDefault="003F6082" w:rsidP="003F6082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* </w:t>
      </w:r>
      <w:r w:rsidRPr="00A70692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</w:t>
      </w:r>
      <w:r>
        <w:rPr>
          <w:i/>
          <w:sz w:val="24"/>
          <w:szCs w:val="24"/>
        </w:rPr>
        <w:t>етствии с формой наставничества</w:t>
      </w:r>
      <w:r w:rsidRPr="00A70692">
        <w:rPr>
          <w:sz w:val="24"/>
          <w:szCs w:val="24"/>
        </w:rPr>
        <w:t xml:space="preserve">. </w:t>
      </w:r>
    </w:p>
    <w:p w:rsidR="003F6082" w:rsidRPr="00A70692" w:rsidRDefault="003F6082" w:rsidP="003F6082">
      <w:pPr>
        <w:spacing w:after="2" w:line="259" w:lineRule="auto"/>
        <w:ind w:left="10" w:right="87" w:hanging="10"/>
        <w:jc w:val="right"/>
        <w:rPr>
          <w:b/>
          <w:sz w:val="24"/>
          <w:szCs w:val="24"/>
        </w:rPr>
      </w:pPr>
    </w:p>
    <w:p w:rsidR="003F6082" w:rsidRDefault="003F6082" w:rsidP="003F6082">
      <w:pPr>
        <w:pStyle w:val="2"/>
        <w:ind w:left="10" w:right="87"/>
      </w:pPr>
    </w:p>
    <w:p w:rsidR="003F6082" w:rsidRDefault="003F6082" w:rsidP="003F6082"/>
    <w:p w:rsidR="003F6082" w:rsidRDefault="003F6082" w:rsidP="003F6082"/>
    <w:p w:rsidR="003F6082" w:rsidRDefault="003F6082" w:rsidP="003F6082"/>
    <w:p w:rsidR="003F6082" w:rsidRDefault="003F6082" w:rsidP="003F6082"/>
    <w:p w:rsidR="003F6082" w:rsidRDefault="003F6082" w:rsidP="003F6082"/>
    <w:p w:rsidR="003F6082" w:rsidRDefault="003F6082" w:rsidP="003F6082"/>
    <w:p w:rsidR="003F6082" w:rsidRPr="005A4D95" w:rsidRDefault="003F6082" w:rsidP="003F6082"/>
    <w:p w:rsidR="003F6082" w:rsidRDefault="003F6082" w:rsidP="003F6082">
      <w:pPr>
        <w:spacing w:after="35" w:line="259" w:lineRule="auto"/>
        <w:ind w:right="3"/>
        <w:jc w:val="center"/>
      </w:pPr>
      <w:r>
        <w:rPr>
          <w:b/>
          <w:sz w:val="36"/>
        </w:rPr>
        <w:t xml:space="preserve"> </w:t>
      </w:r>
    </w:p>
    <w:p w:rsidR="00541FF8" w:rsidRDefault="00541FF8">
      <w:bookmarkStart w:id="0" w:name="_GoBack"/>
      <w:bookmarkEnd w:id="0"/>
    </w:p>
    <w:sectPr w:rsidR="0054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2"/>
    <w:rsid w:val="00023632"/>
    <w:rsid w:val="003F6082"/>
    <w:rsid w:val="005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E5457-8455-40D7-B816-D631857B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F6082"/>
    <w:pPr>
      <w:keepNext/>
      <w:keepLines/>
      <w:spacing w:after="2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08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styleId="a3">
    <w:name w:val="Table Grid"/>
    <w:basedOn w:val="a1"/>
    <w:uiPriority w:val="39"/>
    <w:rsid w:val="003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мвм</cp:lastModifiedBy>
  <cp:revision>2</cp:revision>
  <dcterms:created xsi:type="dcterms:W3CDTF">2022-12-08T20:20:00Z</dcterms:created>
  <dcterms:modified xsi:type="dcterms:W3CDTF">2022-12-08T20:21:00Z</dcterms:modified>
</cp:coreProperties>
</file>